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345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78"/>
        <w:gridCol w:w="1490"/>
        <w:gridCol w:w="478"/>
        <w:gridCol w:w="2450"/>
      </w:tblGrid>
      <w:tr w:rsidR="00C67FD9" w:rsidRPr="008A38E2" w14:paraId="188AE2D6" w14:textId="77777777" w:rsidTr="00A264E0">
        <w:trPr>
          <w:trHeight w:val="326"/>
        </w:trPr>
        <w:tc>
          <w:tcPr>
            <w:tcW w:w="778" w:type="dxa"/>
          </w:tcPr>
          <w:p w14:paraId="44F30D0F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3B48C5A0" w14:textId="77777777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Teie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D268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2FFC6374" w14:textId="2EFDC102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008034C8" w14:textId="77777777" w:rsidR="00C67FD9" w:rsidRPr="008A38E2" w:rsidRDefault="00C67FD9" w:rsidP="00C67FD9">
            <w:pPr>
              <w:rPr>
                <w:rFonts w:ascii="Arial" w:hAnsi="Arial" w:cs="Arial"/>
                <w:szCs w:val="20"/>
              </w:rPr>
            </w:pPr>
          </w:p>
          <w:p w14:paraId="517595C0" w14:textId="47DA463E" w:rsidR="00C67FD9" w:rsidRPr="008A38E2" w:rsidRDefault="00A264E0" w:rsidP="00C67FD9">
            <w:pPr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FED054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15C5241E" w14:textId="77777777" w:rsidTr="00A264E0">
        <w:trPr>
          <w:trHeight w:val="306"/>
        </w:trPr>
        <w:tc>
          <w:tcPr>
            <w:tcW w:w="778" w:type="dxa"/>
          </w:tcPr>
          <w:p w14:paraId="232CE7B0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90" w:type="dxa"/>
          </w:tcPr>
          <w:p w14:paraId="0CC10A68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78" w:type="dxa"/>
          </w:tcPr>
          <w:p w14:paraId="64B8E57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0" w:type="dxa"/>
          </w:tcPr>
          <w:p w14:paraId="2448BE9C" w14:textId="77777777" w:rsidR="00C67FD9" w:rsidRPr="008A38E2" w:rsidRDefault="00C67FD9" w:rsidP="00C67FD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67FD9" w:rsidRPr="008A38E2" w14:paraId="4D00B49C" w14:textId="77777777" w:rsidTr="00A264E0">
        <w:trPr>
          <w:trHeight w:val="306"/>
        </w:trPr>
        <w:tc>
          <w:tcPr>
            <w:tcW w:w="778" w:type="dxa"/>
          </w:tcPr>
          <w:p w14:paraId="47074447" w14:textId="032A7C73" w:rsidR="00C67FD9" w:rsidRPr="008A38E2" w:rsidRDefault="00C67FD9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szCs w:val="20"/>
              </w:rPr>
            </w:pPr>
            <w:r w:rsidRPr="008A38E2">
              <w:rPr>
                <w:rFonts w:ascii="Arial" w:hAnsi="Arial" w:cs="Arial"/>
                <w:szCs w:val="20"/>
              </w:rPr>
              <w:t xml:space="preserve"> </w:t>
            </w:r>
            <w:r w:rsidRPr="008A38E2">
              <w:rPr>
                <w:rFonts w:ascii="Arial" w:hAnsi="Arial" w:cs="Arial"/>
                <w:noProof/>
                <w:szCs w:val="20"/>
              </w:rPr>
              <w:t>Meie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D3262A" w14:textId="79B4AACB" w:rsidR="00C67FD9" w:rsidRPr="008A38E2" w:rsidRDefault="00C666E4" w:rsidP="00872447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04</w:t>
            </w:r>
            <w:r w:rsidR="00CE346B">
              <w:rPr>
                <w:rFonts w:ascii="Arial" w:hAnsi="Arial" w:cs="Arial"/>
                <w:noProof/>
                <w:szCs w:val="20"/>
              </w:rPr>
              <w:t>.</w:t>
            </w:r>
            <w:r>
              <w:rPr>
                <w:rFonts w:ascii="Arial" w:hAnsi="Arial" w:cs="Arial"/>
                <w:noProof/>
                <w:szCs w:val="20"/>
              </w:rPr>
              <w:t>11</w:t>
            </w:r>
            <w:r w:rsidR="00CE346B">
              <w:rPr>
                <w:rFonts w:ascii="Arial" w:hAnsi="Arial" w:cs="Arial"/>
                <w:noProof/>
                <w:szCs w:val="20"/>
              </w:rPr>
              <w:t>.202</w:t>
            </w:r>
            <w:r>
              <w:rPr>
                <w:rFonts w:ascii="Arial" w:hAnsi="Arial" w:cs="Arial"/>
                <w:noProof/>
                <w:szCs w:val="20"/>
              </w:rPr>
              <w:t>5</w:t>
            </w:r>
          </w:p>
        </w:tc>
        <w:tc>
          <w:tcPr>
            <w:tcW w:w="478" w:type="dxa"/>
          </w:tcPr>
          <w:p w14:paraId="4B6C194F" w14:textId="6D1FF48D" w:rsidR="00C67FD9" w:rsidRPr="008A38E2" w:rsidRDefault="00A264E0" w:rsidP="00C67FD9">
            <w:pPr>
              <w:tabs>
                <w:tab w:val="left" w:pos="263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 w:rsidRPr="008A38E2">
              <w:rPr>
                <w:rFonts w:ascii="Arial" w:hAnsi="Arial" w:cs="Arial"/>
                <w:noProof/>
                <w:szCs w:val="20"/>
              </w:rPr>
              <w:t xml:space="preserve"> </w:t>
            </w:r>
            <w:r w:rsidR="00C67FD9" w:rsidRPr="008A38E2">
              <w:rPr>
                <w:rFonts w:ascii="Arial" w:hAnsi="Arial" w:cs="Arial"/>
                <w:noProof/>
                <w:szCs w:val="20"/>
              </w:rPr>
              <w:t>nr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13D5E0" w14:textId="138452B3" w:rsidR="00C67FD9" w:rsidRPr="008A38E2" w:rsidRDefault="00CE346B" w:rsidP="00C67FD9">
            <w:pPr>
              <w:tabs>
                <w:tab w:val="left" w:pos="263"/>
                <w:tab w:val="left" w:pos="438"/>
                <w:tab w:val="left" w:pos="5459"/>
                <w:tab w:val="left" w:pos="5747"/>
              </w:tabs>
              <w:outlineLvl w:val="0"/>
              <w:rPr>
                <w:rFonts w:ascii="Arial" w:hAnsi="Arial" w:cs="Arial"/>
                <w:noProof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w:t>2-2</w:t>
            </w:r>
            <w:r w:rsidR="00C666E4">
              <w:rPr>
                <w:rFonts w:ascii="Arial" w:hAnsi="Arial" w:cs="Arial"/>
                <w:noProof/>
                <w:szCs w:val="20"/>
              </w:rPr>
              <w:t>5</w:t>
            </w:r>
            <w:r>
              <w:rPr>
                <w:rFonts w:ascii="Arial" w:hAnsi="Arial" w:cs="Arial"/>
                <w:noProof/>
                <w:szCs w:val="20"/>
              </w:rPr>
              <w:t>-</w:t>
            </w:r>
            <w:r w:rsidR="00C666E4">
              <w:rPr>
                <w:rFonts w:ascii="Arial" w:hAnsi="Arial" w:cs="Arial"/>
                <w:noProof/>
                <w:szCs w:val="20"/>
              </w:rPr>
              <w:t>4297</w:t>
            </w:r>
          </w:p>
        </w:tc>
      </w:tr>
    </w:tbl>
    <w:p w14:paraId="74A1CCAE" w14:textId="4E828FAF" w:rsidR="00DB5A44" w:rsidRPr="008A38E2" w:rsidRDefault="00BF4D1B" w:rsidP="008B41AA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  <w:szCs w:val="20"/>
          <w:lang w:val="et-EE"/>
        </w:rPr>
      </w:pPr>
      <w:r w:rsidRPr="008A38E2">
        <w:rPr>
          <w:rFonts w:ascii="Arial" w:hAnsi="Arial" w:cs="Arial"/>
          <w:noProof/>
          <w:szCs w:val="20"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8A38E2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90554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  <w:r w:rsidRPr="00FB724F">
        <w:rPr>
          <w:rFonts w:ascii="Times New Roman" w:hAnsi="Times New Roman" w:cs="Times New Roman"/>
          <w:b/>
          <w:bCs/>
          <w:sz w:val="24"/>
          <w:lang w:val="et-EE"/>
        </w:rPr>
        <w:t>Maksejõuetuse teenistus</w:t>
      </w:r>
    </w:p>
    <w:p w14:paraId="3B2E4AF3" w14:textId="77777777" w:rsidR="00C666E4" w:rsidRPr="00FB724F" w:rsidRDefault="00C666E4" w:rsidP="00C666E4">
      <w:pPr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e-post: </w:t>
      </w:r>
      <w:hyperlink r:id="rId12" w:history="1">
        <w:r w:rsidRPr="005647C7">
          <w:rPr>
            <w:rStyle w:val="Hperlink"/>
            <w:rFonts w:ascii="Times New Roman" w:hAnsi="Times New Roman" w:cs="Times New Roman"/>
            <w:sz w:val="24"/>
            <w:lang w:val="et-EE"/>
          </w:rPr>
          <w:t>info@konkurentsiamet.ee</w:t>
        </w:r>
      </w:hyperlink>
      <w:r w:rsidRPr="00FB724F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79FE182D" w14:textId="77777777" w:rsidR="00C666E4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23F276A0" w14:textId="77777777" w:rsidR="00C666E4" w:rsidRPr="00871265" w:rsidRDefault="00C666E4" w:rsidP="00C666E4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641890B4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0C589606" w14:textId="77777777" w:rsidR="00C666E4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</w:p>
    <w:p w14:paraId="27BDB0C4" w14:textId="1D742914" w:rsidR="00C666E4" w:rsidRPr="00871265" w:rsidRDefault="00C666E4" w:rsidP="00C666E4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 xml:space="preserve">Ettepanek esitada avaldus </w:t>
      </w:r>
      <w:r w:rsidRPr="00FB724F">
        <w:rPr>
          <w:rFonts w:ascii="Times New Roman" w:hAnsi="Times New Roman" w:cs="Times New Roman"/>
          <w:b/>
          <w:sz w:val="24"/>
          <w:lang w:val="et-EE"/>
        </w:rPr>
        <w:t>pankrotimenetluse läbiviimiseks avaliku uurimisena</w:t>
      </w:r>
    </w:p>
    <w:p w14:paraId="73D97391" w14:textId="77777777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</w:p>
    <w:p w14:paraId="33332479" w14:textId="2AA986AF" w:rsidR="00C666E4" w:rsidRPr="00ED2FB9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FB724F">
        <w:rPr>
          <w:rFonts w:ascii="Times New Roman" w:hAnsi="Times New Roman" w:cs="Times New Roman"/>
          <w:sz w:val="24"/>
          <w:lang w:val="et-EE"/>
        </w:rPr>
        <w:t>Tartu Maakohtu</w:t>
      </w:r>
      <w:r>
        <w:rPr>
          <w:rFonts w:ascii="Times New Roman" w:hAnsi="Times New Roman" w:cs="Times New Roman"/>
          <w:sz w:val="24"/>
          <w:lang w:val="et-EE"/>
        </w:rPr>
        <w:t xml:space="preserve"> menetluses tsiviilasjas nr 2-2</w:t>
      </w:r>
      <w:r>
        <w:rPr>
          <w:rFonts w:ascii="Times New Roman" w:hAnsi="Times New Roman" w:cs="Times New Roman"/>
          <w:sz w:val="24"/>
          <w:lang w:val="et-EE"/>
        </w:rPr>
        <w:t>5</w:t>
      </w:r>
      <w:r>
        <w:rPr>
          <w:rFonts w:ascii="Times New Roman" w:hAnsi="Times New Roman" w:cs="Times New Roman"/>
          <w:sz w:val="24"/>
          <w:lang w:val="et-EE"/>
        </w:rPr>
        <w:t>-</w:t>
      </w:r>
      <w:r>
        <w:rPr>
          <w:rFonts w:ascii="Times New Roman" w:hAnsi="Times New Roman" w:cs="Times New Roman"/>
          <w:sz w:val="24"/>
          <w:lang w:val="et-EE"/>
        </w:rPr>
        <w:t>4297</w:t>
      </w:r>
      <w:r>
        <w:rPr>
          <w:rFonts w:ascii="Times New Roman" w:hAnsi="Times New Roman" w:cs="Times New Roman"/>
          <w:sz w:val="24"/>
          <w:lang w:val="et-EE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lang w:val="et-EE"/>
        </w:rPr>
        <w:t>Lyonberg</w:t>
      </w:r>
      <w:proofErr w:type="spellEnd"/>
      <w:r>
        <w:rPr>
          <w:rFonts w:ascii="Times New Roman" w:hAnsi="Times New Roman" w:cs="Times New Roman"/>
          <w:sz w:val="24"/>
          <w:lang w:val="et-EE"/>
        </w:rPr>
        <w:t xml:space="preserve"> </w:t>
      </w:r>
      <w:r w:rsidRPr="00ED2FB9">
        <w:rPr>
          <w:rFonts w:ascii="Times New Roman" w:hAnsi="Times New Roman" w:cs="Times New Roman"/>
          <w:bCs/>
          <w:noProof/>
          <w:sz w:val="24"/>
        </w:rPr>
        <w:t xml:space="preserve">OÜ </w:t>
      </w:r>
      <w:r w:rsidRPr="00420A15">
        <w:rPr>
          <w:rFonts w:ascii="Times New Roman" w:hAnsi="Times New Roman" w:cs="Times New Roman"/>
          <w:sz w:val="24"/>
          <w:lang w:val="et-EE"/>
        </w:rPr>
        <w:t>(</w:t>
      </w:r>
      <w:r>
        <w:rPr>
          <w:rFonts w:ascii="Times New Roman" w:hAnsi="Times New Roman" w:cs="Times New Roman"/>
          <w:sz w:val="24"/>
          <w:lang w:val="et-EE"/>
        </w:rPr>
        <w:t xml:space="preserve">registrikood </w:t>
      </w:r>
      <w:r>
        <w:rPr>
          <w:rFonts w:ascii="Times New Roman" w:hAnsi="Times New Roman" w:cs="Times New Roman"/>
          <w:sz w:val="24"/>
        </w:rPr>
        <w:t>14682948</w:t>
      </w:r>
      <w:r w:rsidRPr="00420A15">
        <w:rPr>
          <w:rFonts w:ascii="Times New Roman" w:hAnsi="Times New Roman" w:cs="Times New Roman"/>
          <w:sz w:val="24"/>
          <w:lang w:val="et-EE"/>
        </w:rPr>
        <w:t>)</w:t>
      </w:r>
      <w:r>
        <w:rPr>
          <w:rFonts w:ascii="Times New Roman" w:hAnsi="Times New Roman" w:cs="Times New Roman"/>
          <w:sz w:val="24"/>
          <w:lang w:val="et-EE"/>
        </w:rPr>
        <w:t xml:space="preserve"> (</w:t>
      </w:r>
      <w:r w:rsidRPr="00ED2FB9">
        <w:rPr>
          <w:rFonts w:ascii="Times New Roman" w:hAnsi="Times New Roman" w:cs="Times New Roman"/>
          <w:sz w:val="24"/>
          <w:lang w:val="et-EE"/>
        </w:rPr>
        <w:t>võlgnik) avaldus pankroti väljakulutamiseks.</w:t>
      </w:r>
    </w:p>
    <w:p w14:paraId="4C0B048E" w14:textId="2D81C88E" w:rsidR="00C666E4" w:rsidRPr="007400BD" w:rsidRDefault="00C666E4" w:rsidP="00C666E4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ED2FB9">
        <w:rPr>
          <w:rFonts w:ascii="Times New Roman" w:hAnsi="Times New Roman" w:cs="Times New Roman"/>
          <w:sz w:val="24"/>
          <w:lang w:val="et-EE"/>
        </w:rPr>
        <w:t xml:space="preserve">Ajutine haldur </w:t>
      </w:r>
      <w:r>
        <w:rPr>
          <w:rFonts w:ascii="Times New Roman" w:hAnsi="Times New Roman" w:cs="Times New Roman"/>
          <w:sz w:val="24"/>
          <w:lang w:val="et-EE"/>
        </w:rPr>
        <w:t>Indrek Lepsoo</w:t>
      </w:r>
      <w:r w:rsidRPr="00ED2FB9">
        <w:rPr>
          <w:rFonts w:ascii="Times New Roman" w:hAnsi="Times New Roman" w:cs="Times New Roman"/>
          <w:sz w:val="24"/>
          <w:lang w:val="et-EE"/>
        </w:rPr>
        <w:t xml:space="preserve"> esitas kohtule aruande, mille kohaselt on võlgnik püsivalt maksejõuetu, </w:t>
      </w:r>
      <w:r>
        <w:rPr>
          <w:rFonts w:ascii="Times New Roman" w:hAnsi="Times New Roman" w:cs="Times New Roman"/>
          <w:sz w:val="24"/>
          <w:lang w:val="et-EE"/>
        </w:rPr>
        <w:t>võlgniku</w:t>
      </w:r>
      <w:r w:rsidRPr="00ED2FB9">
        <w:rPr>
          <w:rFonts w:ascii="Times New Roman" w:hAnsi="Times New Roman" w:cs="Times New Roman"/>
          <w:sz w:val="24"/>
          <w:lang w:val="et-EE"/>
        </w:rPr>
        <w:t xml:space="preserve"> vastu teadaolevaid nõudeid </w:t>
      </w:r>
      <w:r>
        <w:rPr>
          <w:rFonts w:ascii="Times New Roman" w:hAnsi="Times New Roman" w:cs="Times New Roman"/>
          <w:sz w:val="24"/>
          <w:lang w:val="et-EE"/>
        </w:rPr>
        <w:t xml:space="preserve">on </w:t>
      </w:r>
      <w:r w:rsidRPr="00ED2FB9">
        <w:rPr>
          <w:rFonts w:ascii="Times New Roman" w:hAnsi="Times New Roman" w:cs="Times New Roman"/>
          <w:sz w:val="24"/>
          <w:lang w:val="et-EE"/>
        </w:rPr>
        <w:t xml:space="preserve">vähemalt </w:t>
      </w:r>
      <w:r>
        <w:rPr>
          <w:rFonts w:ascii="Times New Roman" w:hAnsi="Times New Roman" w:cs="Times New Roman"/>
          <w:sz w:val="24"/>
          <w:lang w:val="et-EE"/>
        </w:rPr>
        <w:t>135</w:t>
      </w:r>
      <w:r>
        <w:rPr>
          <w:rFonts w:ascii="Times New Roman" w:hAnsi="Times New Roman" w:cs="Times New Roman"/>
          <w:sz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lang w:val="et-EE"/>
        </w:rPr>
        <w:t>374</w:t>
      </w:r>
      <w:r>
        <w:rPr>
          <w:rFonts w:ascii="Times New Roman" w:hAnsi="Times New Roman" w:cs="Times New Roman"/>
          <w:sz w:val="24"/>
          <w:lang w:val="et-EE"/>
        </w:rPr>
        <w:t xml:space="preserve"> eurot </w:t>
      </w:r>
      <w:r>
        <w:rPr>
          <w:rFonts w:ascii="Times New Roman" w:hAnsi="Times New Roman" w:cs="Times New Roman"/>
          <w:sz w:val="24"/>
          <w:lang w:val="et-EE"/>
        </w:rPr>
        <w:t>63</w:t>
      </w:r>
      <w:r w:rsidRPr="00ED2FB9">
        <w:rPr>
          <w:rFonts w:ascii="Times New Roman" w:hAnsi="Times New Roman" w:cs="Times New Roman"/>
          <w:sz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lang w:val="et-EE"/>
        </w:rPr>
        <w:t>senti</w:t>
      </w:r>
      <w:r w:rsidRPr="00ED2FB9">
        <w:rPr>
          <w:rFonts w:ascii="Times New Roman" w:hAnsi="Times New Roman" w:cs="Times New Roman"/>
          <w:sz w:val="24"/>
          <w:lang w:val="et-EE"/>
        </w:rPr>
        <w:t xml:space="preserve">. </w:t>
      </w:r>
      <w:r w:rsidRPr="007400BD">
        <w:rPr>
          <w:rFonts w:ascii="Times New Roman" w:hAnsi="Times New Roman" w:cs="Times New Roman"/>
          <w:sz w:val="24"/>
          <w:lang w:val="et-EE"/>
        </w:rPr>
        <w:t xml:space="preserve">Ajutise halduri hinnangul </w:t>
      </w:r>
      <w:r w:rsidRPr="00C666E4">
        <w:rPr>
          <w:rFonts w:ascii="Times New Roman" w:hAnsi="Times New Roman" w:cs="Times New Roman"/>
          <w:sz w:val="24"/>
          <w:lang w:val="et-EE"/>
        </w:rPr>
        <w:t xml:space="preserve">muutus võlgnik </w:t>
      </w:r>
      <w:r>
        <w:rPr>
          <w:rFonts w:ascii="Times New Roman" w:hAnsi="Times New Roman" w:cs="Times New Roman"/>
          <w:sz w:val="24"/>
          <w:lang w:val="et-EE"/>
        </w:rPr>
        <w:t>p</w:t>
      </w:r>
      <w:r w:rsidRPr="00C666E4">
        <w:rPr>
          <w:rFonts w:ascii="Times New Roman" w:hAnsi="Times New Roman" w:cs="Times New Roman"/>
          <w:sz w:val="24"/>
          <w:lang w:val="et-EE"/>
        </w:rPr>
        <w:t>üsivalt maksejõuetuks 2025.</w:t>
      </w:r>
      <w:r>
        <w:rPr>
          <w:rFonts w:ascii="Times New Roman" w:hAnsi="Times New Roman" w:cs="Times New Roman"/>
          <w:sz w:val="24"/>
          <w:lang w:val="et-EE"/>
        </w:rPr>
        <w:t xml:space="preserve"> </w:t>
      </w:r>
      <w:r w:rsidRPr="00C666E4">
        <w:rPr>
          <w:rFonts w:ascii="Times New Roman" w:hAnsi="Times New Roman" w:cs="Times New Roman"/>
          <w:sz w:val="24"/>
          <w:lang w:val="et-EE"/>
        </w:rPr>
        <w:t>a märtsi alguses, kui üürileandja ütles üles võlgnikuga sõlmitud üürilepingu ning rakendas üürileandja pandiõigust, mistõttu oli võlgnik sunnitud oma tegevuse lõpetama.</w:t>
      </w:r>
      <w:r>
        <w:rPr>
          <w:rFonts w:ascii="Times New Roman" w:hAnsi="Times New Roman" w:cs="Times New Roman"/>
          <w:sz w:val="24"/>
          <w:lang w:val="et-EE"/>
        </w:rPr>
        <w:t xml:space="preserve"> Ajutise halduri aruande kohaselt </w:t>
      </w:r>
      <w:r w:rsidRPr="007400BD">
        <w:rPr>
          <w:rFonts w:ascii="Times New Roman" w:hAnsi="Times New Roman" w:cs="Times New Roman"/>
          <w:sz w:val="24"/>
          <w:lang w:val="et-EE"/>
        </w:rPr>
        <w:t xml:space="preserve">ei ole käesolevaks ajaks tuvastatud võlgniku juhatuse liikme poolt kuriteona või raske juhtimisveana kvalifitseeruvate </w:t>
      </w:r>
      <w:r>
        <w:rPr>
          <w:rFonts w:ascii="Times New Roman" w:hAnsi="Times New Roman" w:cs="Times New Roman"/>
          <w:sz w:val="24"/>
          <w:lang w:val="et-EE"/>
        </w:rPr>
        <w:t>toimingute</w:t>
      </w:r>
      <w:r w:rsidRPr="007400BD">
        <w:rPr>
          <w:rFonts w:ascii="Times New Roman" w:hAnsi="Times New Roman" w:cs="Times New Roman"/>
          <w:sz w:val="24"/>
          <w:lang w:val="et-EE"/>
        </w:rPr>
        <w:t xml:space="preserve"> teostamist, mistõttu maksejõuetuse põhjuseks tuleb lugeda muu asjaolu</w:t>
      </w:r>
      <w:r w:rsidRPr="007400BD">
        <w:rPr>
          <w:rFonts w:ascii="Times New Roman" w:hAnsi="Times New Roman" w:cs="Times New Roman"/>
          <w:bCs/>
          <w:sz w:val="24"/>
          <w:lang w:val="et-EE"/>
        </w:rPr>
        <w:t>.</w:t>
      </w:r>
    </w:p>
    <w:p w14:paraId="18080C30" w14:textId="77777777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sz w:val="24"/>
          <w:lang w:val="et-EE"/>
        </w:rPr>
        <w:t xml:space="preserve">Võlgnikul vara puudumise tõttu määras kohus menetluse raugemise vältimiseks pankrotimenetluse kulude katteks kohtu deposiiti makstava summa suuruseks </w:t>
      </w:r>
      <w:r>
        <w:rPr>
          <w:rFonts w:ascii="Times New Roman" w:hAnsi="Times New Roman" w:cs="Times New Roman"/>
          <w:sz w:val="24"/>
          <w:lang w:val="et-EE"/>
        </w:rPr>
        <w:t>3</w:t>
      </w:r>
      <w:r>
        <w:rPr>
          <w:rFonts w:ascii="Times New Roman" w:hAnsi="Times New Roman" w:cs="Times New Roman"/>
          <w:sz w:val="24"/>
          <w:lang w:val="et-EE"/>
        </w:rPr>
        <w:t>0</w:t>
      </w:r>
      <w:r>
        <w:rPr>
          <w:rFonts w:ascii="Times New Roman" w:hAnsi="Times New Roman" w:cs="Times New Roman"/>
          <w:sz w:val="24"/>
          <w:lang w:val="et-EE"/>
        </w:rPr>
        <w:t>00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eurot. </w:t>
      </w:r>
      <w:r>
        <w:rPr>
          <w:rFonts w:ascii="Times New Roman" w:hAnsi="Times New Roman" w:cs="Times New Roman"/>
          <w:sz w:val="24"/>
          <w:lang w:val="et-EE"/>
        </w:rPr>
        <w:t xml:space="preserve">Kohtule ei ole teada, et keegi oleks </w:t>
      </w:r>
      <w:r w:rsidRPr="007B59F6">
        <w:rPr>
          <w:rFonts w:ascii="Times New Roman" w:hAnsi="Times New Roman" w:cs="Times New Roman"/>
          <w:sz w:val="24"/>
          <w:lang w:val="et-EE"/>
        </w:rPr>
        <w:t>deposii</w:t>
      </w:r>
      <w:r>
        <w:rPr>
          <w:rFonts w:ascii="Times New Roman" w:hAnsi="Times New Roman" w:cs="Times New Roman"/>
          <w:sz w:val="24"/>
          <w:lang w:val="et-EE"/>
        </w:rPr>
        <w:t>ti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maksnud. Seega on tekkinud </w:t>
      </w:r>
      <w:r>
        <w:rPr>
          <w:rFonts w:ascii="Times New Roman" w:hAnsi="Times New Roman" w:cs="Times New Roman"/>
          <w:sz w:val="24"/>
          <w:lang w:val="et-EE"/>
        </w:rPr>
        <w:t>pankrotiseaduse (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>
        <w:rPr>
          <w:rFonts w:ascii="Times New Roman" w:hAnsi="Times New Roman" w:cs="Times New Roman"/>
          <w:sz w:val="24"/>
          <w:lang w:val="et-EE"/>
        </w:rPr>
        <w:t>)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 § 29 </w:t>
      </w: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lg-s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1 sätestatud raugemise olukord. </w:t>
      </w:r>
    </w:p>
    <w:p w14:paraId="5DBAAA2E" w14:textId="276CE7DF" w:rsidR="00C666E4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proofErr w:type="spellStart"/>
      <w:r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7B59F6">
        <w:rPr>
          <w:rFonts w:ascii="Times New Roman" w:hAnsi="Times New Roman" w:cs="Times New Roman"/>
          <w:sz w:val="24"/>
          <w:lang w:val="et-EE"/>
        </w:rPr>
        <w:t xml:space="preserve"> § 30 lg 5 kohaselt kui sama sätte lõikes 1 nimetatud deposiiti ei maksta, teeb kohus juriidilisest isikust võlgniku puhul maksejõuetuse teenistusele ettepaneku esitada avaldus pankrotimenetluse läbiviimiseks avaliku uurimisena ja annab avalduse esitamiseks mõistliku tähtaja.</w:t>
      </w:r>
    </w:p>
    <w:p w14:paraId="5D1F8472" w14:textId="21D6F960" w:rsidR="00C666E4" w:rsidRPr="007B59F6" w:rsidRDefault="00C666E4" w:rsidP="00C666E4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b/>
          <w:bCs/>
          <w:sz w:val="24"/>
          <w:lang w:val="et-EE"/>
        </w:rPr>
        <w:t xml:space="preserve">Eelnevat arvestades teeb kohus maksejõuetuse teenistusele ettepaneku esitada avaldus pankrotimenetluse läbiviimiseks avaliku uurimisena hiljemalt </w:t>
      </w:r>
      <w:r w:rsidRPr="008D5F18">
        <w:rPr>
          <w:rFonts w:ascii="Times New Roman" w:hAnsi="Times New Roman" w:cs="Times New Roman"/>
          <w:b/>
          <w:bCs/>
          <w:sz w:val="24"/>
          <w:u w:val="single"/>
          <w:lang w:val="et-EE"/>
        </w:rPr>
        <w:t>14</w:t>
      </w:r>
      <w:r w:rsidRPr="008D5F18">
        <w:rPr>
          <w:rFonts w:ascii="Times New Roman" w:hAnsi="Times New Roman" w:cs="Times New Roman"/>
          <w:b/>
          <w:bCs/>
          <w:sz w:val="24"/>
          <w:u w:val="single"/>
          <w:lang w:val="et-EE"/>
        </w:rPr>
        <w:t>.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>novembr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>iks</w:t>
      </w:r>
      <w:r w:rsidRPr="00103BD2"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u w:val="single"/>
          <w:lang w:val="et-EE"/>
        </w:rPr>
        <w:t>5</w:t>
      </w:r>
      <w:r w:rsidRPr="007B59F6">
        <w:rPr>
          <w:rFonts w:ascii="Times New Roman" w:hAnsi="Times New Roman" w:cs="Times New Roman"/>
          <w:b/>
          <w:bCs/>
          <w:sz w:val="24"/>
          <w:lang w:val="et-EE"/>
        </w:rPr>
        <w:t>.</w:t>
      </w:r>
      <w:r>
        <w:rPr>
          <w:rFonts w:ascii="Times New Roman" w:hAnsi="Times New Roman" w:cs="Times New Roman"/>
          <w:b/>
          <w:bCs/>
          <w:sz w:val="24"/>
          <w:lang w:val="et-EE"/>
        </w:rPr>
        <w:t xml:space="preserve"> </w:t>
      </w:r>
    </w:p>
    <w:p w14:paraId="40A1D3EF" w14:textId="77777777" w:rsid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p w14:paraId="575C15A8" w14:textId="77777777" w:rsid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p w14:paraId="4B2AA05C" w14:textId="77777777" w:rsidR="00CE346B" w:rsidRPr="0029621D" w:rsidRDefault="00CE346B" w:rsidP="00CE346B">
      <w:pPr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29621D">
        <w:rPr>
          <w:rFonts w:ascii="Times New Roman" w:hAnsi="Times New Roman" w:cs="Times New Roman"/>
          <w:sz w:val="24"/>
          <w:lang w:val="et-EE"/>
        </w:rPr>
        <w:t>Lugupidamisega</w:t>
      </w:r>
    </w:p>
    <w:p w14:paraId="3D56CA4E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459BE6DB" w14:textId="77777777" w:rsidR="00CE346B" w:rsidRPr="009D6EDC" w:rsidRDefault="00CE346B" w:rsidP="00CE346B">
      <w:pPr>
        <w:jc w:val="both"/>
        <w:rPr>
          <w:rFonts w:ascii="Times New Roman" w:hAnsi="Times New Roman" w:cs="Times New Roman"/>
          <w:iCs/>
          <w:sz w:val="24"/>
          <w:lang w:val="et-EE"/>
        </w:rPr>
      </w:pPr>
      <w:r>
        <w:rPr>
          <w:rFonts w:ascii="Times New Roman" w:hAnsi="Times New Roman" w:cs="Times New Roman"/>
          <w:iCs/>
          <w:sz w:val="24"/>
          <w:lang w:val="et-EE"/>
        </w:rPr>
        <w:t>(</w:t>
      </w:r>
      <w:r w:rsidRPr="009D6EDC">
        <w:rPr>
          <w:rFonts w:ascii="Times New Roman" w:hAnsi="Times New Roman" w:cs="Times New Roman"/>
          <w:iCs/>
          <w:sz w:val="24"/>
          <w:lang w:val="et-EE"/>
        </w:rPr>
        <w:t>allkirjastatud digitaalselt</w:t>
      </w:r>
      <w:r>
        <w:rPr>
          <w:rFonts w:ascii="Times New Roman" w:hAnsi="Times New Roman" w:cs="Times New Roman"/>
          <w:iCs/>
          <w:sz w:val="24"/>
          <w:lang w:val="et-EE"/>
        </w:rPr>
        <w:t>)</w:t>
      </w:r>
    </w:p>
    <w:p w14:paraId="08F43535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Anastassia Stalmeister</w:t>
      </w:r>
    </w:p>
    <w:p w14:paraId="1BA9D6F9" w14:textId="77777777" w:rsidR="00CE346B" w:rsidRPr="0029621D" w:rsidRDefault="00CE346B" w:rsidP="00CE346B">
      <w:pPr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>k</w:t>
      </w:r>
      <w:r w:rsidRPr="0029621D">
        <w:rPr>
          <w:rFonts w:ascii="Times New Roman" w:hAnsi="Times New Roman" w:cs="Times New Roman"/>
          <w:sz w:val="24"/>
          <w:lang w:val="et-EE"/>
        </w:rPr>
        <w:t>ohtu</w:t>
      </w:r>
      <w:r>
        <w:rPr>
          <w:rFonts w:ascii="Times New Roman" w:hAnsi="Times New Roman" w:cs="Times New Roman"/>
          <w:sz w:val="24"/>
          <w:lang w:val="et-EE"/>
        </w:rPr>
        <w:t>nik</w:t>
      </w:r>
    </w:p>
    <w:p w14:paraId="5C36D618" w14:textId="77777777" w:rsidR="00CE346B" w:rsidRPr="00CE346B" w:rsidRDefault="00CE346B" w:rsidP="00CE346B">
      <w:pPr>
        <w:spacing w:after="120"/>
        <w:jc w:val="both"/>
        <w:rPr>
          <w:rFonts w:ascii="Times New Roman" w:hAnsi="Times New Roman" w:cs="Times New Roman"/>
          <w:b/>
          <w:noProof/>
          <w:sz w:val="24"/>
          <w:u w:val="single"/>
        </w:rPr>
      </w:pPr>
    </w:p>
    <w:sectPr w:rsidR="00CE346B" w:rsidRPr="00CE346B" w:rsidSect="00FC186C">
      <w:headerReference w:type="default" r:id="rId13"/>
      <w:footerReference w:type="default" r:id="rId14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F596" w14:textId="77777777" w:rsidR="00194715" w:rsidRDefault="00194715" w:rsidP="00DA1915">
      <w:r>
        <w:separator/>
      </w:r>
    </w:p>
  </w:endnote>
  <w:endnote w:type="continuationSeparator" w:id="0">
    <w:p w14:paraId="15708FA0" w14:textId="77777777" w:rsidR="00194715" w:rsidRDefault="00194715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B3FE2E" w14:textId="5022DD99" w:rsidR="00BF4D1B" w:rsidRPr="00C80498" w:rsidRDefault="00BF4D1B" w:rsidP="00BF4D1B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C8049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, 51010; registrikood: 74001966; telefon: </w:t>
                          </w:r>
                          <w:r w:rsidR="00CA6FB2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620 0100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faks: 750 0611; e-post: 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</w:t>
                          </w:r>
                          <w:r w:rsidR="004D365F"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mktartu.menetlus</w:t>
                          </w:r>
                          <w:r w:rsidRPr="00C80498"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 </w:t>
                          </w:r>
                        </w:p>
                        <w:p w14:paraId="402AFBB5" w14:textId="77777777" w:rsidR="00BF4D1B" w:rsidRPr="00C80498" w:rsidRDefault="00BF4D1B" w:rsidP="00BF4D1B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C80498">
                            <w:rPr>
                              <w:rStyle w:val="Hperlink"/>
                              <w:rFonts w:ascii="Arial" w:hAnsi="Arial"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C80498">
                              <w:rPr>
                                <w:rStyle w:val="Hperlink"/>
                                <w:rFonts w:ascii="Arial" w:hAnsi="Arial"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C8049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1CB3FE2E" w14:textId="5022DD99" w:rsidR="00BF4D1B" w:rsidRPr="00C80498" w:rsidRDefault="00BF4D1B" w:rsidP="00BF4D1B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C80498">
                      <w:rPr>
                        <w:rFonts w:ascii="Arial" w:eastAsia="Times New Roman" w:hAnsi="Arial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, 51010; registrikood: 74001966; telefon: </w:t>
                    </w:r>
                    <w:r w:rsidR="00CA6FB2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620 0100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faks: 750 0611; e-post: 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</w:t>
                    </w:r>
                    <w:r w:rsidR="004D365F"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mktartu.menetlus</w:t>
                    </w:r>
                    <w:r w:rsidRPr="00C80498"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 </w:t>
                    </w:r>
                  </w:p>
                  <w:p w14:paraId="402AFBB5" w14:textId="77777777" w:rsidR="00BF4D1B" w:rsidRPr="00C80498" w:rsidRDefault="00BF4D1B" w:rsidP="00BF4D1B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C80498">
                      <w:rPr>
                        <w:rStyle w:val="Hperlink"/>
                        <w:rFonts w:ascii="Arial" w:hAnsi="Arial"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C80498">
                        <w:rPr>
                          <w:rStyle w:val="Hperlink"/>
                          <w:rFonts w:ascii="Arial" w:hAnsi="Arial"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  <w:p w14:paraId="0E39EBE8" w14:textId="2A2EE22A" w:rsidR="00FC186C" w:rsidRPr="00C8049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D8A4" w14:textId="77777777" w:rsidR="00194715" w:rsidRDefault="00194715" w:rsidP="00DA1915">
      <w:r>
        <w:separator/>
      </w:r>
    </w:p>
  </w:footnote>
  <w:footnote w:type="continuationSeparator" w:id="0">
    <w:p w14:paraId="3B70C725" w14:textId="77777777" w:rsidR="00194715" w:rsidRDefault="00194715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ED39E5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D34BB"/>
    <w:multiLevelType w:val="hybridMultilevel"/>
    <w:tmpl w:val="5036B75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4FCC"/>
    <w:multiLevelType w:val="hybridMultilevel"/>
    <w:tmpl w:val="FFD6700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7237E"/>
    <w:multiLevelType w:val="hybridMultilevel"/>
    <w:tmpl w:val="A464198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E55AA"/>
    <w:multiLevelType w:val="hybridMultilevel"/>
    <w:tmpl w:val="43D83B9A"/>
    <w:lvl w:ilvl="0" w:tplc="446653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06571">
    <w:abstractNumId w:val="1"/>
  </w:num>
  <w:num w:numId="2" w16cid:durableId="1457142519">
    <w:abstractNumId w:val="2"/>
  </w:num>
  <w:num w:numId="3" w16cid:durableId="2054230976">
    <w:abstractNumId w:val="3"/>
  </w:num>
  <w:num w:numId="4" w16cid:durableId="50332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47A78"/>
    <w:rsid w:val="000D209F"/>
    <w:rsid w:val="000F376B"/>
    <w:rsid w:val="0013591A"/>
    <w:rsid w:val="00156FBB"/>
    <w:rsid w:val="00194715"/>
    <w:rsid w:val="001D3C58"/>
    <w:rsid w:val="001F5C57"/>
    <w:rsid w:val="0020610C"/>
    <w:rsid w:val="002719AB"/>
    <w:rsid w:val="00291EC3"/>
    <w:rsid w:val="00294BE4"/>
    <w:rsid w:val="002A302D"/>
    <w:rsid w:val="002D0A4B"/>
    <w:rsid w:val="00302067"/>
    <w:rsid w:val="003434CF"/>
    <w:rsid w:val="003436F8"/>
    <w:rsid w:val="00366B6E"/>
    <w:rsid w:val="003D48C6"/>
    <w:rsid w:val="003F0460"/>
    <w:rsid w:val="003F6F57"/>
    <w:rsid w:val="004365BC"/>
    <w:rsid w:val="0043662B"/>
    <w:rsid w:val="004A1192"/>
    <w:rsid w:val="004D365F"/>
    <w:rsid w:val="0051481A"/>
    <w:rsid w:val="00517DCC"/>
    <w:rsid w:val="00530255"/>
    <w:rsid w:val="00575890"/>
    <w:rsid w:val="0059170F"/>
    <w:rsid w:val="00594F85"/>
    <w:rsid w:val="005B15D1"/>
    <w:rsid w:val="005D04E6"/>
    <w:rsid w:val="005F6925"/>
    <w:rsid w:val="0065183C"/>
    <w:rsid w:val="0065796D"/>
    <w:rsid w:val="006719F6"/>
    <w:rsid w:val="0067646C"/>
    <w:rsid w:val="006C6C96"/>
    <w:rsid w:val="006F3C9A"/>
    <w:rsid w:val="006F54AC"/>
    <w:rsid w:val="00715686"/>
    <w:rsid w:val="0073644E"/>
    <w:rsid w:val="007646D5"/>
    <w:rsid w:val="00791DB2"/>
    <w:rsid w:val="007A3896"/>
    <w:rsid w:val="007E27E7"/>
    <w:rsid w:val="00864D22"/>
    <w:rsid w:val="008657F9"/>
    <w:rsid w:val="00866F02"/>
    <w:rsid w:val="00872447"/>
    <w:rsid w:val="00873A81"/>
    <w:rsid w:val="00883EB7"/>
    <w:rsid w:val="00891B63"/>
    <w:rsid w:val="008A38E2"/>
    <w:rsid w:val="008B41AA"/>
    <w:rsid w:val="008C6FAA"/>
    <w:rsid w:val="008D5F18"/>
    <w:rsid w:val="00927473"/>
    <w:rsid w:val="0096661F"/>
    <w:rsid w:val="009C0FA4"/>
    <w:rsid w:val="009F5C7D"/>
    <w:rsid w:val="00A252B8"/>
    <w:rsid w:val="00A264E0"/>
    <w:rsid w:val="00A50B75"/>
    <w:rsid w:val="00A628C7"/>
    <w:rsid w:val="00A7641F"/>
    <w:rsid w:val="00AE60FA"/>
    <w:rsid w:val="00B03BF9"/>
    <w:rsid w:val="00B310B5"/>
    <w:rsid w:val="00B37666"/>
    <w:rsid w:val="00B41162"/>
    <w:rsid w:val="00B57933"/>
    <w:rsid w:val="00B94C49"/>
    <w:rsid w:val="00BA0980"/>
    <w:rsid w:val="00BD2928"/>
    <w:rsid w:val="00BF4D1B"/>
    <w:rsid w:val="00C054AD"/>
    <w:rsid w:val="00C65BAB"/>
    <w:rsid w:val="00C666E4"/>
    <w:rsid w:val="00C66C1E"/>
    <w:rsid w:val="00C67FD9"/>
    <w:rsid w:val="00C80498"/>
    <w:rsid w:val="00C8651B"/>
    <w:rsid w:val="00CA6FB2"/>
    <w:rsid w:val="00CE346B"/>
    <w:rsid w:val="00D06139"/>
    <w:rsid w:val="00D20B85"/>
    <w:rsid w:val="00D3169D"/>
    <w:rsid w:val="00D520D5"/>
    <w:rsid w:val="00D61ABD"/>
    <w:rsid w:val="00DA1915"/>
    <w:rsid w:val="00DB5A44"/>
    <w:rsid w:val="00E14A0B"/>
    <w:rsid w:val="00E349D5"/>
    <w:rsid w:val="00E5572E"/>
    <w:rsid w:val="00E7252F"/>
    <w:rsid w:val="00E90DB7"/>
    <w:rsid w:val="00EA08CD"/>
    <w:rsid w:val="00EB0DA6"/>
    <w:rsid w:val="00EC53E3"/>
    <w:rsid w:val="00F00A78"/>
    <w:rsid w:val="00F27D10"/>
    <w:rsid w:val="00FB382E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7641F"/>
    <w:pPr>
      <w:ind w:left="720"/>
      <w:contextualSpacing/>
    </w:p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A302D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2A302D"/>
    <w:rPr>
      <w:rFonts w:ascii="Arial" w:eastAsiaTheme="minorEastAsia" w:hAnsi="Arial"/>
      <w:b/>
      <w:spacing w:val="15"/>
      <w:sz w:val="20"/>
      <w:szCs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DB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onkurentsiamet.ee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e2896ef418fa4e5db6b4d737ab786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caeac2acb72eaa1e77034404b73d0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A25DB0-4935-48CD-913F-A120EFAD8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188DD7-A782-43EC-8F4A-CAA0289A7312}"/>
</file>

<file path=customXml/itemProps3.xml><?xml version="1.0" encoding="utf-8"?>
<ds:datastoreItem xmlns:ds="http://schemas.openxmlformats.org/officeDocument/2006/customXml" ds:itemID="{679746E7-CABC-4D94-BD62-F9DD4DEA20E4}"/>
</file>

<file path=customXml/itemProps4.xml><?xml version="1.0" encoding="utf-8"?>
<ds:datastoreItem xmlns:ds="http://schemas.openxmlformats.org/officeDocument/2006/customXml" ds:itemID="{961CF52C-0193-40F5-B3FF-1C31978D6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Anastassia Stalmester</dc:creator>
  <cp:keywords/>
  <dc:description/>
  <cp:lastModifiedBy>Anastassia Stalmeister - TMK</cp:lastModifiedBy>
  <cp:revision>3</cp:revision>
  <cp:lastPrinted>2022-05-10T12:48:00Z</cp:lastPrinted>
  <dcterms:created xsi:type="dcterms:W3CDTF">2025-11-04T13:45:00Z</dcterms:created>
  <dcterms:modified xsi:type="dcterms:W3CDTF">2025-11-04T13:45:00Z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2025-10-28T07:09:24Z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d1c15902-2e91-4111-874f-1e0842c0a463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0x010100F52A9D0CA47C8341B2A583663676A393</vt:lpwstr>
  </property>
</Properties>
</file>